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94" w:rsidRDefault="00C60594" w:rsidP="00B63377">
      <w:pPr>
        <w:spacing w:before="66" w:line="275" w:lineRule="exact"/>
        <w:ind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D70" w:rsidRDefault="00554D70" w:rsidP="00B63377">
      <w:pPr>
        <w:spacing w:before="66" w:line="275" w:lineRule="exact"/>
        <w:ind w:right="99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3377" w:rsidRPr="004E1A1B" w:rsidRDefault="00B63377" w:rsidP="00B63377">
      <w:pPr>
        <w:spacing w:before="66" w:line="275" w:lineRule="exact"/>
        <w:ind w:right="99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1A1B">
        <w:rPr>
          <w:rFonts w:ascii="Times New Roman" w:hAnsi="Times New Roman" w:cs="Times New Roman"/>
          <w:b/>
          <w:sz w:val="28"/>
          <w:szCs w:val="28"/>
        </w:rPr>
        <w:t xml:space="preserve">            DICHIARAZIONE SOSTITUTIVA DELL’ATTO DI NOTORIETA’</w:t>
      </w:r>
    </w:p>
    <w:p w:rsidR="00B63377" w:rsidRPr="004E1A1B" w:rsidRDefault="00B63377" w:rsidP="00B63377">
      <w:pPr>
        <w:pStyle w:val="Titolo2"/>
        <w:spacing w:before="0" w:line="252" w:lineRule="exact"/>
        <w:ind w:left="1346" w:right="1505"/>
        <w:jc w:val="center"/>
        <w:rPr>
          <w:lang w:val="it-IT"/>
        </w:rPr>
      </w:pPr>
      <w:r w:rsidRPr="004E1A1B">
        <w:rPr>
          <w:lang w:val="it-IT"/>
        </w:rPr>
        <w:t>(art. 47 e art. 38 del D.P.R. 28 dicembre 2000, n. 445)</w:t>
      </w:r>
    </w:p>
    <w:p w:rsidR="00B63377" w:rsidRPr="004E1A1B" w:rsidRDefault="00B63377" w:rsidP="00B63377">
      <w:pPr>
        <w:pStyle w:val="Corpotesto"/>
        <w:ind w:left="1350" w:right="1505"/>
        <w:jc w:val="center"/>
        <w:rPr>
          <w:lang w:val="it-IT"/>
        </w:rPr>
      </w:pPr>
      <w:r w:rsidRPr="004E1A1B">
        <w:rPr>
          <w:lang w:val="it-IT"/>
        </w:rPr>
        <w:t>esente da bollo ai sensi dell’art. 37 D.P.R. 445/2000</w:t>
      </w:r>
    </w:p>
    <w:p w:rsidR="00F73712" w:rsidRPr="004E1A1B" w:rsidRDefault="00F73712" w:rsidP="005008D1">
      <w:pPr>
        <w:pStyle w:val="Corpotesto"/>
        <w:ind w:left="1350" w:right="1505"/>
        <w:jc w:val="center"/>
        <w:rPr>
          <w:lang w:val="it-IT"/>
        </w:rPr>
      </w:pPr>
    </w:p>
    <w:p w:rsidR="00CC02FD" w:rsidRPr="004E1A1B" w:rsidRDefault="00CC02FD" w:rsidP="000C414D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D36002" w:rsidRPr="00D36002" w:rsidRDefault="00D36002" w:rsidP="00D360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360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 sottoscritto/a ……………………………….. </w:t>
      </w:r>
      <w:r w:rsidRPr="00D3600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nato/a </w:t>
      </w:r>
      <w:proofErr w:type="spellStart"/>
      <w:r w:rsidRPr="00D3600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a</w:t>
      </w:r>
      <w:proofErr w:type="spellEnd"/>
      <w:r w:rsidRPr="00D3600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 ………………. in data …………………</w:t>
      </w:r>
      <w:r w:rsidRPr="00D360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FD2CEB" w:rsidRPr="00D36002" w:rsidRDefault="00D36002" w:rsidP="00D360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36002">
        <w:rPr>
          <w:rFonts w:ascii="Times New Roman" w:eastAsia="Times New Roman" w:hAnsi="Times New Roman" w:cs="Times New Roman"/>
          <w:sz w:val="24"/>
          <w:szCs w:val="24"/>
          <w:lang w:eastAsia="it-IT"/>
        </w:rPr>
        <w:t>legale rappresentante del………………………………………..  ,  </w:t>
      </w:r>
      <w:r w:rsidRPr="00D3600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con sede legale in ..……………. </w:t>
      </w:r>
    </w:p>
    <w:p w:rsidR="00FD2CEB" w:rsidRPr="00D36002" w:rsidRDefault="00D36002" w:rsidP="00D360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3600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indirizzo ………………………………………… n. … CAP ….Comune …….…….... Provincia …</w:t>
      </w:r>
    </w:p>
    <w:p w:rsidR="00FD2CEB" w:rsidRPr="00D36002" w:rsidRDefault="00D36002" w:rsidP="00D3600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</w:pPr>
      <w:r w:rsidRPr="00D3600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codice Fiscale ………</w:t>
      </w:r>
      <w:r w:rsidR="00BE076E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>………………………………….</w:t>
      </w:r>
      <w:r w:rsidRPr="00D36002">
        <w:rPr>
          <w:rFonts w:ascii="Times New Roman" w:eastAsia="Times New Roman" w:hAnsi="Times New Roman" w:cs="Times New Roman"/>
          <w:iCs/>
          <w:sz w:val="24"/>
          <w:szCs w:val="24"/>
          <w:lang w:eastAsia="it-IT"/>
        </w:rPr>
        <w:t xml:space="preserve">……….. partita IVA ……………………… </w:t>
      </w:r>
    </w:p>
    <w:p w:rsidR="00D36002" w:rsidRPr="00D36002" w:rsidRDefault="00D36002" w:rsidP="000C414D">
      <w:pPr>
        <w:spacing w:before="4" w:after="80" w:line="240" w:lineRule="auto"/>
        <w:jc w:val="both"/>
        <w:rPr>
          <w:rFonts w:ascii="Times New Roman" w:hAnsi="Times New Roman" w:cs="Times New Roman"/>
        </w:rPr>
      </w:pPr>
    </w:p>
    <w:p w:rsidR="00D36002" w:rsidRDefault="00D36002" w:rsidP="000C414D">
      <w:pPr>
        <w:spacing w:before="4" w:after="80" w:line="240" w:lineRule="auto"/>
        <w:jc w:val="both"/>
        <w:rPr>
          <w:rFonts w:ascii="Times New Roman" w:hAnsi="Times New Roman" w:cs="Times New Roman"/>
        </w:rPr>
      </w:pPr>
    </w:p>
    <w:p w:rsidR="00733F51" w:rsidRPr="004E1A1B" w:rsidRDefault="00624E37" w:rsidP="000C414D">
      <w:pPr>
        <w:spacing w:before="4" w:after="8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>o</w:t>
      </w:r>
      <w:r w:rsidR="00733F51" w:rsidRPr="004E1A1B">
        <w:rPr>
          <w:rFonts w:ascii="Times New Roman" w:hAnsi="Times New Roman" w:cs="Times New Roman"/>
        </w:rPr>
        <w:t>rgani Statutari _____________________________</w:t>
      </w:r>
      <w:r w:rsidR="00733F51" w:rsidRPr="004E1A1B">
        <w:rPr>
          <w:rFonts w:ascii="Times New Roman" w:hAnsi="Times New Roman" w:cs="Times New Roman"/>
          <w:u w:val="single"/>
        </w:rPr>
        <w:t xml:space="preserve">                               </w:t>
      </w:r>
      <w:r w:rsidR="00733F51" w:rsidRPr="004E1A1B">
        <w:rPr>
          <w:rFonts w:ascii="Times New Roman" w:hAnsi="Times New Roman" w:cs="Times New Roman"/>
        </w:rPr>
        <w:t>________________________________</w:t>
      </w:r>
    </w:p>
    <w:p w:rsidR="00733F51" w:rsidRPr="004E1A1B" w:rsidRDefault="00733F51" w:rsidP="000C414D">
      <w:pPr>
        <w:spacing w:before="4" w:after="8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  <w:u w:val="single"/>
        </w:rPr>
        <w:t xml:space="preserve">                           _</w:t>
      </w:r>
      <w:r w:rsidRPr="004E1A1B">
        <w:rPr>
          <w:rFonts w:ascii="Times New Roman" w:hAnsi="Times New Roman" w:cs="Times New Roman"/>
        </w:rPr>
        <w:t>____________________________</w:t>
      </w:r>
      <w:r w:rsidRPr="004E1A1B">
        <w:rPr>
          <w:rFonts w:ascii="Times New Roman" w:hAnsi="Times New Roman" w:cs="Times New Roman"/>
          <w:u w:val="single"/>
        </w:rPr>
        <w:t xml:space="preserve">                               </w:t>
      </w:r>
      <w:r w:rsidRPr="004E1A1B">
        <w:rPr>
          <w:rFonts w:ascii="Times New Roman" w:hAnsi="Times New Roman" w:cs="Times New Roman"/>
        </w:rPr>
        <w:t>________________________________</w:t>
      </w:r>
    </w:p>
    <w:p w:rsidR="00CC02FD" w:rsidRPr="004E1A1B" w:rsidRDefault="00CC02FD" w:rsidP="000C414D">
      <w:pPr>
        <w:spacing w:after="80" w:line="240" w:lineRule="auto"/>
        <w:jc w:val="both"/>
        <w:rPr>
          <w:rFonts w:ascii="Times New Roman" w:hAnsi="Times New Roman" w:cs="Times New Roman"/>
          <w:b/>
        </w:rPr>
      </w:pPr>
    </w:p>
    <w:p w:rsidR="006A5B9B" w:rsidRPr="004E1A1B" w:rsidRDefault="00733F51" w:rsidP="000C414D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  <w:b/>
        </w:rPr>
        <w:t xml:space="preserve">consapevole </w:t>
      </w:r>
      <w:r w:rsidRPr="004E1A1B">
        <w:rPr>
          <w:rFonts w:ascii="Times New Roman" w:hAnsi="Times New Roman" w:cs="Times New Roman"/>
          <w:b/>
          <w:lang w:eastAsia="it-IT"/>
        </w:rPr>
        <w:t xml:space="preserve">delle sanzioni penali in caso di dichiarazioni mendaci </w:t>
      </w:r>
      <w:r w:rsidRPr="004E1A1B">
        <w:rPr>
          <w:rFonts w:ascii="Times New Roman" w:hAnsi="Times New Roman" w:cs="Times New Roman"/>
          <w:b/>
        </w:rPr>
        <w:t>e formazione o uso di atti falsi</w:t>
      </w:r>
      <w:r w:rsidRPr="004E1A1B">
        <w:rPr>
          <w:rFonts w:ascii="Times New Roman" w:hAnsi="Times New Roman" w:cs="Times New Roman"/>
          <w:b/>
          <w:sz w:val="30"/>
          <w:szCs w:val="30"/>
          <w:lang w:eastAsia="it-IT"/>
        </w:rPr>
        <w:t xml:space="preserve"> </w:t>
      </w:r>
      <w:r w:rsidRPr="004E1A1B">
        <w:rPr>
          <w:rFonts w:ascii="Times New Roman" w:hAnsi="Times New Roman" w:cs="Times New Roman"/>
          <w:b/>
        </w:rPr>
        <w:t>ai sensi dell'art. 76 del D.P.R. 28 dicembre 2000 n. 445</w:t>
      </w:r>
      <w:r w:rsidRPr="004E1A1B">
        <w:rPr>
          <w:rFonts w:ascii="Times New Roman" w:hAnsi="Times New Roman" w:cs="Times New Roman"/>
        </w:rPr>
        <w:t>,</w:t>
      </w:r>
      <w:r w:rsidR="005B3A6D" w:rsidRPr="004E1A1B">
        <w:rPr>
          <w:rFonts w:ascii="Times New Roman" w:hAnsi="Times New Roman" w:cs="Times New Roman"/>
        </w:rPr>
        <w:t xml:space="preserve"> </w:t>
      </w:r>
      <w:r w:rsidR="005B3A6D" w:rsidRPr="004E1A1B">
        <w:rPr>
          <w:rFonts w:ascii="Times New Roman" w:hAnsi="Times New Roman" w:cs="Times New Roman"/>
          <w:b/>
          <w:u w:val="single"/>
        </w:rPr>
        <w:t xml:space="preserve">tenuto presente che quanto dichiarato e i relativi adempimenti attuati </w:t>
      </w:r>
      <w:r w:rsidR="00E36CAE" w:rsidRPr="004E1A1B">
        <w:rPr>
          <w:rFonts w:ascii="Times New Roman" w:hAnsi="Times New Roman" w:cs="Times New Roman"/>
          <w:b/>
          <w:u w:val="single"/>
        </w:rPr>
        <w:t>sia requisito</w:t>
      </w:r>
      <w:r w:rsidR="005B3A6D" w:rsidRPr="004E1A1B">
        <w:rPr>
          <w:rFonts w:ascii="Times New Roman" w:hAnsi="Times New Roman" w:cs="Times New Roman"/>
          <w:b/>
          <w:u w:val="single"/>
        </w:rPr>
        <w:t xml:space="preserve"> indispensabil</w:t>
      </w:r>
      <w:r w:rsidR="00E36CAE" w:rsidRPr="004E1A1B">
        <w:rPr>
          <w:rFonts w:ascii="Times New Roman" w:hAnsi="Times New Roman" w:cs="Times New Roman"/>
          <w:b/>
          <w:u w:val="single"/>
        </w:rPr>
        <w:t>e</w:t>
      </w:r>
      <w:r w:rsidR="005B3A6D" w:rsidRPr="004E1A1B">
        <w:rPr>
          <w:rFonts w:ascii="Times New Roman" w:hAnsi="Times New Roman" w:cs="Times New Roman"/>
          <w:b/>
          <w:u w:val="single"/>
        </w:rPr>
        <w:t xml:space="preserve"> al fine dell’ottenimento del contributo assegnato</w:t>
      </w:r>
      <w:r w:rsidR="005008D1" w:rsidRPr="004E1A1B">
        <w:rPr>
          <w:rFonts w:ascii="Times New Roman" w:hAnsi="Times New Roman" w:cs="Times New Roman"/>
        </w:rPr>
        <w:t xml:space="preserve"> </w:t>
      </w:r>
    </w:p>
    <w:p w:rsidR="00520894" w:rsidRPr="004E1A1B" w:rsidRDefault="00520894" w:rsidP="000C414D">
      <w:pPr>
        <w:spacing w:after="80" w:line="240" w:lineRule="auto"/>
        <w:jc w:val="both"/>
        <w:rPr>
          <w:rFonts w:ascii="Times New Roman" w:hAnsi="Times New Roman" w:cs="Times New Roman"/>
        </w:rPr>
      </w:pPr>
    </w:p>
    <w:p w:rsidR="006A5B9B" w:rsidRPr="004E1A1B" w:rsidRDefault="00B131BC" w:rsidP="00B131BC">
      <w:pPr>
        <w:spacing w:before="100" w:beforeAutospacing="1" w:after="80" w:line="240" w:lineRule="auto"/>
        <w:jc w:val="center"/>
        <w:rPr>
          <w:rFonts w:ascii="Times New Roman" w:hAnsi="Times New Roman" w:cs="Times New Roman"/>
          <w:b/>
        </w:rPr>
      </w:pPr>
      <w:r w:rsidRPr="004E1A1B">
        <w:rPr>
          <w:rFonts w:ascii="Times New Roman" w:hAnsi="Times New Roman" w:cs="Times New Roman"/>
          <w:b/>
        </w:rPr>
        <w:t>DICHIARA</w:t>
      </w:r>
    </w:p>
    <w:p w:rsidR="00CC02FD" w:rsidRPr="004E1A1B" w:rsidRDefault="00CC02FD" w:rsidP="00B131BC">
      <w:pPr>
        <w:spacing w:before="100" w:beforeAutospacing="1" w:after="80" w:line="240" w:lineRule="auto"/>
        <w:jc w:val="center"/>
        <w:rPr>
          <w:rFonts w:ascii="Times New Roman" w:hAnsi="Times New Roman" w:cs="Times New Roman"/>
        </w:rPr>
      </w:pPr>
    </w:p>
    <w:p w:rsidR="00733F51" w:rsidRPr="004E1A1B" w:rsidRDefault="00733F51" w:rsidP="000C414D">
      <w:pPr>
        <w:pStyle w:val="Titolo2"/>
        <w:spacing w:before="7"/>
        <w:ind w:left="539" w:hanging="6"/>
        <w:jc w:val="both"/>
        <w:rPr>
          <w:lang w:val="it-IT"/>
        </w:rPr>
      </w:pPr>
      <w:r w:rsidRPr="004E1A1B"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5E0A0" wp14:editId="2F074D5E">
                <wp:simplePos x="0" y="0"/>
                <wp:positionH relativeFrom="page">
                  <wp:posOffset>722630</wp:posOffset>
                </wp:positionH>
                <wp:positionV relativeFrom="paragraph">
                  <wp:posOffset>15875</wp:posOffset>
                </wp:positionV>
                <wp:extent cx="134620" cy="149860"/>
                <wp:effectExtent l="8255" t="13335" r="9525" b="825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49860"/>
                        </a:xfrm>
                        <a:custGeom>
                          <a:avLst/>
                          <a:gdLst>
                            <a:gd name="T0" fmla="+- 0 1142 1138"/>
                            <a:gd name="T1" fmla="*/ T0 w 212"/>
                            <a:gd name="T2" fmla="+- 0 30 25"/>
                            <a:gd name="T3" fmla="*/ 30 h 236"/>
                            <a:gd name="T4" fmla="+- 0 1344 1138"/>
                            <a:gd name="T5" fmla="*/ T4 w 212"/>
                            <a:gd name="T6" fmla="+- 0 30 25"/>
                            <a:gd name="T7" fmla="*/ 30 h 236"/>
                            <a:gd name="T8" fmla="+- 0 1138 1138"/>
                            <a:gd name="T9" fmla="*/ T8 w 212"/>
                            <a:gd name="T10" fmla="+- 0 25 25"/>
                            <a:gd name="T11" fmla="*/ 25 h 236"/>
                            <a:gd name="T12" fmla="+- 0 1138 1138"/>
                            <a:gd name="T13" fmla="*/ T12 w 212"/>
                            <a:gd name="T14" fmla="+- 0 260 25"/>
                            <a:gd name="T15" fmla="*/ 260 h 236"/>
                            <a:gd name="T16" fmla="+- 0 1349 1138"/>
                            <a:gd name="T17" fmla="*/ T16 w 212"/>
                            <a:gd name="T18" fmla="+- 0 25 25"/>
                            <a:gd name="T19" fmla="*/ 25 h 236"/>
                            <a:gd name="T20" fmla="+- 0 1349 1138"/>
                            <a:gd name="T21" fmla="*/ T20 w 212"/>
                            <a:gd name="T22" fmla="+- 0 260 25"/>
                            <a:gd name="T23" fmla="*/ 260 h 236"/>
                            <a:gd name="T24" fmla="+- 0 1142 1138"/>
                            <a:gd name="T25" fmla="*/ T24 w 212"/>
                            <a:gd name="T26" fmla="+- 0 256 25"/>
                            <a:gd name="T27" fmla="*/ 256 h 236"/>
                            <a:gd name="T28" fmla="+- 0 1344 1138"/>
                            <a:gd name="T29" fmla="*/ T28 w 212"/>
                            <a:gd name="T30" fmla="+- 0 256 25"/>
                            <a:gd name="T31" fmla="*/ 256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236">
                              <a:moveTo>
                                <a:pt x="4" y="5"/>
                              </a:moveTo>
                              <a:lnTo>
                                <a:pt x="206" y="5"/>
                              </a:lnTo>
                              <a:moveTo>
                                <a:pt x="0" y="0"/>
                              </a:moveTo>
                              <a:lnTo>
                                <a:pt x="0" y="235"/>
                              </a:lnTo>
                              <a:moveTo>
                                <a:pt x="211" y="0"/>
                              </a:moveTo>
                              <a:lnTo>
                                <a:pt x="211" y="235"/>
                              </a:lnTo>
                              <a:moveTo>
                                <a:pt x="4" y="231"/>
                              </a:moveTo>
                              <a:lnTo>
                                <a:pt x="206" y="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F39365" id="AutoShape 8" o:spid="_x0000_s1026" style="position:absolute;margin-left:56.9pt;margin-top:1.25pt;width:10.6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" path="m4,5r202,m,l,235m211,r,235m4,231r202,e" filled="f" strokeweight=".48pt">
                <v:path arrowok="t" o:connecttype="custom" o:connectlocs="2540,19050;130810,19050;0,15875;0,165100;133985,15875;133985,165100;2540,162560;130810,162560" o:connectangles="0,0,0,0,0,0,0,0"/>
                <w10:wrap anchorx="page"/>
              </v:shape>
            </w:pict>
          </mc:Fallback>
        </mc:AlternateContent>
      </w:r>
      <w:r w:rsidRPr="004E1A1B">
        <w:rPr>
          <w:lang w:val="it-IT"/>
        </w:rPr>
        <w:t xml:space="preserve">che la partecipazione agli organi collegiali dell’ente e la titolarità degli organi dello stesso è conforme alle </w:t>
      </w:r>
    </w:p>
    <w:p w:rsidR="00733F51" w:rsidRPr="004E1A1B" w:rsidRDefault="00733F51" w:rsidP="000C414D">
      <w:pPr>
        <w:pStyle w:val="Titolo2"/>
        <w:spacing w:before="7"/>
        <w:ind w:left="539" w:hanging="6"/>
        <w:jc w:val="both"/>
        <w:rPr>
          <w:lang w:val="it-IT"/>
        </w:rPr>
      </w:pPr>
      <w:r w:rsidRPr="004E1A1B">
        <w:rPr>
          <w:lang w:val="it-IT"/>
        </w:rPr>
        <w:t>disposizioni di cui all’art. 6, comma 2, del D.L. 78/2010, convertito con modificazioni in L. 122/2010</w:t>
      </w:r>
      <w:r w:rsidR="00D83A69" w:rsidRPr="004E1A1B">
        <w:rPr>
          <w:b/>
          <w:position w:val="10"/>
          <w:sz w:val="14"/>
          <w:lang w:val="it-IT"/>
        </w:rPr>
        <w:t>(2)</w:t>
      </w:r>
      <w:r w:rsidRPr="004E1A1B">
        <w:rPr>
          <w:lang w:val="it-IT"/>
        </w:rPr>
        <w:t>;</w:t>
      </w:r>
    </w:p>
    <w:p w:rsidR="00733F51" w:rsidRPr="004E1A1B" w:rsidRDefault="00733F51" w:rsidP="000C414D">
      <w:pPr>
        <w:tabs>
          <w:tab w:val="left" w:pos="8360"/>
        </w:tabs>
        <w:spacing w:before="4" w:after="80" w:line="240" w:lineRule="auto"/>
        <w:ind w:left="537" w:right="268" w:hanging="5"/>
        <w:jc w:val="both"/>
        <w:rPr>
          <w:rFonts w:ascii="Times New Roman" w:hAnsi="Times New Roman" w:cs="Times New Roman"/>
          <w:u w:val="single"/>
        </w:rPr>
      </w:pPr>
      <w:r w:rsidRPr="004E1A1B"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2FD090" wp14:editId="3360EDBE">
                <wp:simplePos x="0" y="0"/>
                <wp:positionH relativeFrom="page">
                  <wp:posOffset>722630</wp:posOffset>
                </wp:positionH>
                <wp:positionV relativeFrom="paragraph">
                  <wp:posOffset>13970</wp:posOffset>
                </wp:positionV>
                <wp:extent cx="134620" cy="149860"/>
                <wp:effectExtent l="8255" t="1206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" cy="149860"/>
                        </a:xfrm>
                        <a:custGeom>
                          <a:avLst/>
                          <a:gdLst>
                            <a:gd name="T0" fmla="+- 0 1142 1138"/>
                            <a:gd name="T1" fmla="*/ T0 w 212"/>
                            <a:gd name="T2" fmla="+- 0 27 22"/>
                            <a:gd name="T3" fmla="*/ 27 h 236"/>
                            <a:gd name="T4" fmla="+- 0 1344 1138"/>
                            <a:gd name="T5" fmla="*/ T4 w 212"/>
                            <a:gd name="T6" fmla="+- 0 27 22"/>
                            <a:gd name="T7" fmla="*/ 27 h 236"/>
                            <a:gd name="T8" fmla="+- 0 1138 1138"/>
                            <a:gd name="T9" fmla="*/ T8 w 212"/>
                            <a:gd name="T10" fmla="+- 0 22 22"/>
                            <a:gd name="T11" fmla="*/ 22 h 236"/>
                            <a:gd name="T12" fmla="+- 0 1138 1138"/>
                            <a:gd name="T13" fmla="*/ T12 w 212"/>
                            <a:gd name="T14" fmla="+- 0 257 22"/>
                            <a:gd name="T15" fmla="*/ 257 h 236"/>
                            <a:gd name="T16" fmla="+- 0 1349 1138"/>
                            <a:gd name="T17" fmla="*/ T16 w 212"/>
                            <a:gd name="T18" fmla="+- 0 22 22"/>
                            <a:gd name="T19" fmla="*/ 22 h 236"/>
                            <a:gd name="T20" fmla="+- 0 1349 1138"/>
                            <a:gd name="T21" fmla="*/ T20 w 212"/>
                            <a:gd name="T22" fmla="+- 0 257 22"/>
                            <a:gd name="T23" fmla="*/ 257 h 236"/>
                            <a:gd name="T24" fmla="+- 0 1142 1138"/>
                            <a:gd name="T25" fmla="*/ T24 w 212"/>
                            <a:gd name="T26" fmla="+- 0 253 22"/>
                            <a:gd name="T27" fmla="*/ 253 h 236"/>
                            <a:gd name="T28" fmla="+- 0 1344 1138"/>
                            <a:gd name="T29" fmla="*/ T28 w 212"/>
                            <a:gd name="T30" fmla="+- 0 253 22"/>
                            <a:gd name="T31" fmla="*/ 253 h 2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212" h="236">
                              <a:moveTo>
                                <a:pt x="4" y="5"/>
                              </a:moveTo>
                              <a:lnTo>
                                <a:pt x="206" y="5"/>
                              </a:lnTo>
                              <a:moveTo>
                                <a:pt x="0" y="0"/>
                              </a:moveTo>
                              <a:lnTo>
                                <a:pt x="0" y="235"/>
                              </a:lnTo>
                              <a:moveTo>
                                <a:pt x="211" y="0"/>
                              </a:moveTo>
                              <a:lnTo>
                                <a:pt x="211" y="235"/>
                              </a:lnTo>
                              <a:moveTo>
                                <a:pt x="4" y="231"/>
                              </a:moveTo>
                              <a:lnTo>
                                <a:pt x="206" y="231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DBAC89" id="AutoShape 7" o:spid="_x0000_s1026" style="position:absolute;margin-left:56.9pt;margin-top:1.1pt;width:10.6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2,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" path="m4,5r202,m,l,235m211,r,235m4,231r202,e" filled="f" strokeweight=".48pt">
                <v:path arrowok="t" o:connecttype="custom" o:connectlocs="2540,17145;130810,17145;0,13970;0,163195;133985,13970;133985,163195;2540,160655;130810,160655" o:connectangles="0,0,0,0,0,0,0,0"/>
                <w10:wrap anchorx="page"/>
              </v:shape>
            </w:pict>
          </mc:Fallback>
        </mc:AlternateContent>
      </w:r>
      <w:r w:rsidRPr="004E1A1B">
        <w:rPr>
          <w:rFonts w:ascii="Times New Roman" w:hAnsi="Times New Roman" w:cs="Times New Roman"/>
        </w:rPr>
        <w:t>che le disposizioni di cui all’art. 6, comma 2, del D.L. 78/2010, convertito con modificazioni in Legge</w:t>
      </w:r>
      <w:r w:rsidR="00E36CAE" w:rsidRPr="004E1A1B">
        <w:rPr>
          <w:rFonts w:ascii="Times New Roman" w:hAnsi="Times New Roman" w:cs="Times New Roman"/>
        </w:rPr>
        <w:t xml:space="preserve"> </w:t>
      </w:r>
      <w:r w:rsidRPr="004E1A1B">
        <w:rPr>
          <w:rFonts w:ascii="Times New Roman" w:hAnsi="Times New Roman" w:cs="Times New Roman"/>
        </w:rPr>
        <w:t>122/2010 non si</w:t>
      </w:r>
      <w:r w:rsidRPr="004E1A1B">
        <w:rPr>
          <w:rFonts w:ascii="Times New Roman" w:hAnsi="Times New Roman" w:cs="Times New Roman"/>
          <w:spacing w:val="38"/>
        </w:rPr>
        <w:t xml:space="preserve"> </w:t>
      </w:r>
      <w:r w:rsidRPr="004E1A1B">
        <w:rPr>
          <w:rFonts w:ascii="Times New Roman" w:hAnsi="Times New Roman" w:cs="Times New Roman"/>
        </w:rPr>
        <w:t>applicano</w:t>
      </w:r>
      <w:r w:rsidRPr="004E1A1B">
        <w:rPr>
          <w:rFonts w:ascii="Times New Roman" w:hAnsi="Times New Roman" w:cs="Times New Roman"/>
          <w:spacing w:val="10"/>
        </w:rPr>
        <w:t xml:space="preserve"> </w:t>
      </w:r>
      <w:r w:rsidR="006A5B9B" w:rsidRPr="004E1A1B">
        <w:rPr>
          <w:rFonts w:ascii="Times New Roman" w:hAnsi="Times New Roman" w:cs="Times New Roman"/>
        </w:rPr>
        <w:t>a</w:t>
      </w:r>
      <w:r w:rsidR="00624E37" w:rsidRPr="004E1A1B">
        <w:rPr>
          <w:rFonts w:ascii="Times New Roman" w:hAnsi="Times New Roman" w:cs="Times New Roman"/>
        </w:rPr>
        <w:t xml:space="preserve">  </w:t>
      </w:r>
      <w:r w:rsidR="006A5B9B" w:rsidRPr="004E1A1B">
        <w:rPr>
          <w:rFonts w:ascii="Times New Roman" w:hAnsi="Times New Roman" w:cs="Times New Roman"/>
        </w:rPr>
        <w:t xml:space="preserve"> ___________________________________________________________</w:t>
      </w:r>
    </w:p>
    <w:p w:rsidR="00D70723" w:rsidRPr="004E1A1B" w:rsidRDefault="00733F51" w:rsidP="000C414D">
      <w:pPr>
        <w:tabs>
          <w:tab w:val="left" w:pos="8360"/>
        </w:tabs>
        <w:spacing w:before="4" w:after="80" w:line="240" w:lineRule="auto"/>
        <w:ind w:left="567" w:right="268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>in qu</w:t>
      </w:r>
      <w:r w:rsidR="000C414D" w:rsidRPr="004E1A1B">
        <w:rPr>
          <w:rFonts w:ascii="Times New Roman" w:hAnsi="Times New Roman" w:cs="Times New Roman"/>
        </w:rPr>
        <w:t>anto _____________________</w:t>
      </w:r>
      <w:r w:rsidRPr="004E1A1B">
        <w:rPr>
          <w:rFonts w:ascii="Times New Roman" w:hAnsi="Times New Roman" w:cs="Times New Roman"/>
        </w:rPr>
        <w:t>_______________________</w:t>
      </w:r>
      <w:r w:rsidR="000C4CF6" w:rsidRPr="004E1A1B">
        <w:rPr>
          <w:rFonts w:ascii="Times New Roman" w:hAnsi="Times New Roman" w:cs="Times New Roman"/>
        </w:rPr>
        <w:t>______________________________</w:t>
      </w:r>
    </w:p>
    <w:p w:rsidR="00CC02FD" w:rsidRPr="004E1A1B" w:rsidRDefault="0055320E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sz w:val="20"/>
        </w:rPr>
      </w:pPr>
      <w:r w:rsidRPr="004E1A1B">
        <w:rPr>
          <w:rFonts w:ascii="Times New Roman" w:hAnsi="Times New Roman" w:cs="Times New Roman"/>
          <w:b/>
          <w:sz w:val="20"/>
        </w:rPr>
        <w:t xml:space="preserve">   </w:t>
      </w:r>
    </w:p>
    <w:p w:rsidR="00C33D92" w:rsidRPr="004E1A1B" w:rsidRDefault="00D36002" w:rsidP="00C33D92">
      <w:pPr>
        <w:tabs>
          <w:tab w:val="left" w:pos="8360"/>
        </w:tabs>
        <w:spacing w:before="4" w:line="240" w:lineRule="auto"/>
        <w:ind w:right="26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</w:t>
      </w:r>
      <w:r w:rsidR="00C33D92" w:rsidRPr="004E1A1B">
        <w:rPr>
          <w:rFonts w:ascii="Times New Roman" w:hAnsi="Times New Roman" w:cs="Times New Roman"/>
          <w:b/>
        </w:rPr>
        <w:t>DICHIARA</w:t>
      </w:r>
    </w:p>
    <w:p w:rsidR="00C33D92" w:rsidRPr="004E1A1B" w:rsidRDefault="00C33D92" w:rsidP="00C33D92">
      <w:pPr>
        <w:tabs>
          <w:tab w:val="left" w:pos="8360"/>
        </w:tabs>
        <w:spacing w:before="4" w:line="240" w:lineRule="auto"/>
        <w:ind w:right="268"/>
        <w:jc w:val="center"/>
        <w:rPr>
          <w:rFonts w:ascii="Times New Roman" w:hAnsi="Times New Roman" w:cs="Times New Roman"/>
          <w:b/>
        </w:rPr>
      </w:pPr>
    </w:p>
    <w:p w:rsidR="00C33D92" w:rsidRPr="004E1A1B" w:rsidRDefault="00C33D92" w:rsidP="00C33D92">
      <w:pPr>
        <w:tabs>
          <w:tab w:val="left" w:pos="8360"/>
        </w:tabs>
        <w:spacing w:before="4" w:line="240" w:lineRule="auto"/>
        <w:ind w:right="268"/>
        <w:rPr>
          <w:rFonts w:ascii="Times New Roman" w:hAnsi="Times New Roman" w:cs="Times New Roman"/>
          <w:b/>
          <w:sz w:val="20"/>
        </w:rPr>
      </w:pPr>
      <w:r w:rsidRPr="004E1A1B">
        <w:rPr>
          <w:rFonts w:ascii="Times New Roman" w:eastAsia="Times New Roman" w:hAnsi="Times New Roman" w:cs="Times New Roman"/>
          <w:lang w:eastAsia="it-IT"/>
        </w:rPr>
        <w:t>inoltre che ha ottemperato o provvederà ad ottemperare</w:t>
      </w:r>
    </w:p>
    <w:p w:rsidR="00C33D92" w:rsidRPr="004E1A1B" w:rsidRDefault="00C33D92" w:rsidP="00C33D92">
      <w:pPr>
        <w:pStyle w:val="Nessunaspaziatura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 xml:space="preserve">- a quanto disposto dall’art. 9 comma 2 e 3 del Decreto Legge 8 agosto 2013 n. 91 convertito con legge 7 ottobre 2013 n. 112, pubblicando e aggiornando, entro il 31 gennaio </w:t>
      </w:r>
      <w:r w:rsidRPr="004E1A1B">
        <w:rPr>
          <w:rFonts w:ascii="Times New Roman" w:hAnsi="Times New Roman" w:cs="Times New Roman"/>
        </w:rPr>
        <w:t xml:space="preserve">di ogni anno e comunque aggiornate </w:t>
      </w:r>
      <w:r w:rsidRPr="004E1A1B">
        <w:rPr>
          <w:rFonts w:ascii="Times New Roman" w:eastAsia="Times New Roman" w:hAnsi="Times New Roman" w:cs="Times New Roman"/>
          <w:lang w:eastAsia="it-IT"/>
        </w:rPr>
        <w:t>anche successivamente le seguenti informazioni relative ai titolari di incarichi amministrativi e artistici di vertice e di incarichi dirigenziali, a qualsiasi titolo conferiti, nonché di collaborazione e consulenza:</w:t>
      </w:r>
    </w:p>
    <w:p w:rsidR="00C33D92" w:rsidRPr="004E1A1B" w:rsidRDefault="00C33D92" w:rsidP="00C33D92">
      <w:pPr>
        <w:pStyle w:val="Nessunaspaziatura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 xml:space="preserve">a) estremi dell’atto di conferimento dell’incarico; </w:t>
      </w:r>
    </w:p>
    <w:p w:rsidR="00C33D92" w:rsidRPr="004E1A1B" w:rsidRDefault="00C33D92" w:rsidP="00C33D92">
      <w:pPr>
        <w:pStyle w:val="Nessunaspaziatura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 xml:space="preserve">b) curriculum vitae; </w:t>
      </w:r>
    </w:p>
    <w:p w:rsidR="00C33D92" w:rsidRPr="004E1A1B" w:rsidRDefault="00C33D92" w:rsidP="00C33D92">
      <w:pPr>
        <w:pStyle w:val="Nessunaspaziatura"/>
        <w:jc w:val="both"/>
        <w:rPr>
          <w:rFonts w:ascii="Times New Roman" w:hAnsi="Times New Roman" w:cs="Times New Roman"/>
        </w:rPr>
      </w:pPr>
      <w:r w:rsidRPr="004E1A1B">
        <w:rPr>
          <w:rFonts w:ascii="Times New Roman" w:eastAsia="Times New Roman" w:hAnsi="Times New Roman" w:cs="Times New Roman"/>
          <w:lang w:eastAsia="it-IT"/>
        </w:rPr>
        <w:t>c) i compensi, comunque denominati, relativi al rapporto di lavoro, consulenza;</w:t>
      </w:r>
    </w:p>
    <w:p w:rsidR="00C33D92" w:rsidRPr="004E1A1B" w:rsidRDefault="00C33D92" w:rsidP="00C33D9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 xml:space="preserve">- ove previsto, agli obblighi di cui al D.lgs. 33/2013, così come modificato dal </w:t>
      </w:r>
      <w:proofErr w:type="spellStart"/>
      <w:r w:rsidRPr="004E1A1B"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 w:rsidRPr="004E1A1B">
        <w:rPr>
          <w:rFonts w:ascii="Times New Roman" w:eastAsia="Times New Roman" w:hAnsi="Times New Roman" w:cs="Times New Roman"/>
          <w:lang w:eastAsia="it-IT"/>
        </w:rPr>
        <w:t xml:space="preserve"> 25 maggio 2016, n. 97</w:t>
      </w:r>
      <w:r w:rsidR="002D00B5" w:rsidRPr="004E1A1B">
        <w:rPr>
          <w:rFonts w:ascii="Times New Roman" w:eastAsia="Times New Roman" w:hAnsi="Times New Roman" w:cs="Times New Roman"/>
          <w:lang w:eastAsia="it-IT"/>
        </w:rPr>
        <w:t xml:space="preserve">, </w:t>
      </w:r>
      <w:r w:rsidRPr="004E1A1B">
        <w:rPr>
          <w:rFonts w:ascii="Times New Roman" w:eastAsia="Times New Roman" w:hAnsi="Times New Roman" w:cs="Times New Roman"/>
          <w:lang w:eastAsia="it-IT"/>
        </w:rPr>
        <w:t xml:space="preserve">in conformità alle linee di indirizzo dettate dall'ANAC; </w:t>
      </w:r>
    </w:p>
    <w:p w:rsidR="00C33D92" w:rsidRPr="004E1A1B" w:rsidRDefault="00C33D92" w:rsidP="00B97CD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4E1A1B">
        <w:rPr>
          <w:rFonts w:ascii="Times New Roman" w:hAnsi="Times New Roman" w:cs="Times New Roman"/>
        </w:rPr>
        <w:t xml:space="preserve">-  che ha </w:t>
      </w:r>
      <w:r w:rsidRPr="004E1A1B">
        <w:rPr>
          <w:rFonts w:ascii="Times New Roman" w:eastAsia="Times New Roman" w:hAnsi="Times New Roman" w:cs="Times New Roman"/>
          <w:lang w:eastAsia="it-IT"/>
        </w:rPr>
        <w:t xml:space="preserve">altresì </w:t>
      </w:r>
      <w:r w:rsidRPr="004E1A1B">
        <w:rPr>
          <w:rFonts w:ascii="Times New Roman" w:hAnsi="Times New Roman" w:cs="Times New Roman"/>
        </w:rPr>
        <w:t xml:space="preserve">ottemperato </w:t>
      </w:r>
      <w:r w:rsidRPr="004E1A1B">
        <w:rPr>
          <w:rFonts w:ascii="Times New Roman" w:eastAsia="Times New Roman" w:hAnsi="Times New Roman" w:cs="Times New Roman"/>
          <w:lang w:eastAsia="it-IT"/>
        </w:rPr>
        <w:t>o provvederà ad ottemperare,</w:t>
      </w:r>
      <w:r w:rsidRPr="004E1A1B">
        <w:rPr>
          <w:rFonts w:ascii="Times New Roman" w:hAnsi="Times New Roman" w:cs="Times New Roman"/>
        </w:rPr>
        <w:t xml:space="preserve"> a quanto disposto dall’ art. 1, commi 125-129, della Legge 4 agosto 2017 n. 124 (Legge annuale per il mercato e la concorrenza)</w:t>
      </w:r>
      <w:r w:rsidR="00B97CD6" w:rsidRPr="004E1A1B">
        <w:rPr>
          <w:rFonts w:ascii="Times New Roman" w:hAnsi="Times New Roman" w:cs="Times New Roman"/>
        </w:rPr>
        <w:t xml:space="preserve">, </w:t>
      </w:r>
      <w:r w:rsidR="00B97CD6" w:rsidRPr="004E1A1B">
        <w:rPr>
          <w:rFonts w:ascii="Times New Roman" w:hAnsi="Times New Roman" w:cs="Times New Roman"/>
          <w:color w:val="000000"/>
        </w:rPr>
        <w:t>come modificata dal D.L. 30 aprile 2019, n. 34 convertito con modificazioni dalla legge L. 28 giugno 2019, n. 58</w:t>
      </w:r>
      <w:r w:rsidRPr="004E1A1B">
        <w:rPr>
          <w:rFonts w:ascii="Times New Roman" w:hAnsi="Times New Roman" w:cs="Times New Roman"/>
        </w:rPr>
        <w:t xml:space="preserve">, che prevede che le Associazioni, </w:t>
      </w:r>
      <w:r w:rsidR="0014339A">
        <w:rPr>
          <w:rFonts w:ascii="Times New Roman" w:hAnsi="Times New Roman" w:cs="Times New Roman"/>
        </w:rPr>
        <w:t xml:space="preserve">le </w:t>
      </w:r>
      <w:proofErr w:type="spellStart"/>
      <w:r w:rsidRPr="004E1A1B">
        <w:rPr>
          <w:rFonts w:ascii="Times New Roman" w:hAnsi="Times New Roman" w:cs="Times New Roman"/>
        </w:rPr>
        <w:t>Onlus</w:t>
      </w:r>
      <w:proofErr w:type="spellEnd"/>
      <w:r w:rsidR="00B97CD6" w:rsidRPr="004E1A1B">
        <w:rPr>
          <w:rFonts w:ascii="Times New Roman" w:hAnsi="Times New Roman" w:cs="Times New Roman"/>
        </w:rPr>
        <w:t xml:space="preserve">, </w:t>
      </w:r>
      <w:r w:rsidR="0014339A">
        <w:rPr>
          <w:rFonts w:ascii="Times New Roman" w:hAnsi="Times New Roman" w:cs="Times New Roman"/>
        </w:rPr>
        <w:t xml:space="preserve">le </w:t>
      </w:r>
      <w:r w:rsidRPr="004E1A1B">
        <w:rPr>
          <w:rFonts w:ascii="Times New Roman" w:hAnsi="Times New Roman" w:cs="Times New Roman"/>
        </w:rPr>
        <w:t>Fondazioni</w:t>
      </w:r>
      <w:r w:rsidR="00B97CD6" w:rsidRPr="004E1A1B">
        <w:rPr>
          <w:rFonts w:ascii="Times New Roman" w:hAnsi="Times New Roman" w:cs="Times New Roman"/>
        </w:rPr>
        <w:t xml:space="preserve"> e </w:t>
      </w:r>
      <w:r w:rsidR="0014339A">
        <w:rPr>
          <w:rFonts w:ascii="Times New Roman" w:hAnsi="Times New Roman" w:cs="Times New Roman"/>
        </w:rPr>
        <w:t xml:space="preserve">le </w:t>
      </w:r>
      <w:bookmarkStart w:id="0" w:name="_GoBack"/>
      <w:bookmarkEnd w:id="0"/>
      <w:r w:rsidR="00B97CD6" w:rsidRPr="004E1A1B">
        <w:rPr>
          <w:rFonts w:ascii="Times New Roman" w:hAnsi="Times New Roman" w:cs="Times New Roman"/>
        </w:rPr>
        <w:t xml:space="preserve">Cooperative sociali che svolgono attività a favore degli stranieri di cui al </w:t>
      </w:r>
      <w:r w:rsidR="00B97CD6" w:rsidRPr="004E1A1B">
        <w:rPr>
          <w:rFonts w:ascii="Times New Roman" w:hAnsi="Times New Roman" w:cs="Times New Roman"/>
          <w:i/>
          <w:iCs/>
        </w:rPr>
        <w:t>decreto legislativo 25 luglio 1998, n. 286,</w:t>
      </w:r>
      <w:r w:rsidRPr="004E1A1B">
        <w:rPr>
          <w:rFonts w:ascii="Times New Roman" w:hAnsi="Times New Roman" w:cs="Times New Roman"/>
        </w:rPr>
        <w:t xml:space="preserve"> siano tenute a pubblicare entro il </w:t>
      </w:r>
      <w:r w:rsidR="00B97CD6" w:rsidRPr="004E1A1B">
        <w:rPr>
          <w:rFonts w:ascii="Times New Roman" w:hAnsi="Times New Roman" w:cs="Times New Roman"/>
        </w:rPr>
        <w:t>30 giugno</w:t>
      </w:r>
      <w:r w:rsidRPr="004E1A1B">
        <w:rPr>
          <w:rFonts w:ascii="Times New Roman" w:hAnsi="Times New Roman" w:cs="Times New Roman"/>
        </w:rPr>
        <w:t xml:space="preserve"> di ogni anno, nei propri siti o portali digitali, le informazioni relative a sovvenzioni, contributi, incarichi retribuiti e comunque a vantaggi economici di qualunque genere ricevuti dalle p</w:t>
      </w:r>
      <w:r w:rsidR="00B97CD6" w:rsidRPr="004E1A1B">
        <w:rPr>
          <w:rFonts w:ascii="Times New Roman" w:hAnsi="Times New Roman" w:cs="Times New Roman"/>
        </w:rPr>
        <w:t>ubbliche amministrazioni nell’esercizio finanziario</w:t>
      </w:r>
      <w:r w:rsidRPr="004E1A1B">
        <w:rPr>
          <w:rFonts w:ascii="Times New Roman" w:hAnsi="Times New Roman" w:cs="Times New Roman"/>
        </w:rPr>
        <w:t xml:space="preserve"> precedente.</w:t>
      </w:r>
    </w:p>
    <w:p w:rsidR="005B3A6D" w:rsidRPr="004E1A1B" w:rsidRDefault="005B3A6D" w:rsidP="005B3A6D">
      <w:pPr>
        <w:pStyle w:val="Nessunaspaziatura"/>
        <w:rPr>
          <w:rFonts w:ascii="Times New Roman" w:hAnsi="Times New Roman" w:cs="Times New Roman"/>
          <w:lang w:eastAsia="it-IT"/>
        </w:rPr>
      </w:pPr>
    </w:p>
    <w:p w:rsidR="005B3A6D" w:rsidRPr="004E1A1B" w:rsidRDefault="005B3A6D" w:rsidP="005B3A6D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4E1A1B">
        <w:rPr>
          <w:rFonts w:ascii="Times New Roman" w:hAnsi="Times New Roman" w:cs="Times New Roman"/>
          <w:lang w:eastAsia="it-IT"/>
        </w:rPr>
        <w:lastRenderedPageBreak/>
        <w:t xml:space="preserve">Le informazioni di cui sopra dovranno essere pubblicate nell’apposita sezione “trasparenza” del sito e dovranno essere facilmente consultabili. </w:t>
      </w:r>
    </w:p>
    <w:p w:rsidR="005B3A6D" w:rsidRPr="004E1A1B" w:rsidRDefault="005B3A6D" w:rsidP="005B3A6D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4E1A1B">
        <w:rPr>
          <w:rFonts w:ascii="Times New Roman" w:hAnsi="Times New Roman" w:cs="Times New Roman"/>
          <w:lang w:eastAsia="it-IT"/>
        </w:rPr>
        <w:t>L’amministrazione procederà ai dovuti controlli preventivi all’erogazione del contributo.</w:t>
      </w:r>
    </w:p>
    <w:p w:rsidR="00C33D92" w:rsidRPr="004E1A1B" w:rsidRDefault="00C33D92" w:rsidP="005B3A6D">
      <w:pPr>
        <w:pStyle w:val="Nessunaspaziatura"/>
        <w:jc w:val="both"/>
        <w:rPr>
          <w:rFonts w:ascii="Times New Roman" w:hAnsi="Times New Roman" w:cs="Times New Roman"/>
          <w:lang w:eastAsia="it-IT"/>
        </w:rPr>
      </w:pPr>
      <w:r w:rsidRPr="004E1A1B">
        <w:rPr>
          <w:rFonts w:ascii="Times New Roman" w:hAnsi="Times New Roman" w:cs="Times New Roman"/>
          <w:lang w:eastAsia="it-IT"/>
        </w:rPr>
        <w:t xml:space="preserve">Indicare </w:t>
      </w:r>
      <w:r w:rsidR="005B3A6D" w:rsidRPr="004E1A1B">
        <w:rPr>
          <w:rFonts w:ascii="Times New Roman" w:hAnsi="Times New Roman" w:cs="Times New Roman"/>
          <w:lang w:eastAsia="it-IT"/>
        </w:rPr>
        <w:t xml:space="preserve">percorso </w:t>
      </w:r>
      <w:r w:rsidRPr="004E1A1B">
        <w:rPr>
          <w:rFonts w:ascii="Times New Roman" w:hAnsi="Times New Roman" w:cs="Times New Roman"/>
          <w:lang w:eastAsia="it-IT"/>
        </w:rPr>
        <w:t xml:space="preserve">URL </w:t>
      </w:r>
      <w:r w:rsidR="005B3A6D" w:rsidRPr="004E1A1B">
        <w:rPr>
          <w:rFonts w:ascii="Times New Roman" w:hAnsi="Times New Roman" w:cs="Times New Roman"/>
          <w:lang w:eastAsia="it-IT"/>
        </w:rPr>
        <w:t xml:space="preserve">(sezione del sito e indirizzo) </w:t>
      </w:r>
      <w:r w:rsidRPr="004E1A1B">
        <w:rPr>
          <w:rFonts w:ascii="Times New Roman" w:hAnsi="Times New Roman" w:cs="Times New Roman"/>
          <w:lang w:eastAsia="it-IT"/>
        </w:rPr>
        <w:t>dove è pubblicata la documentazione:</w:t>
      </w:r>
    </w:p>
    <w:p w:rsidR="00C33D92" w:rsidRDefault="00C33D92" w:rsidP="00C33D92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4E1A1B">
        <w:rPr>
          <w:rFonts w:ascii="Times New Roman" w:eastAsia="Times New Roman" w:hAnsi="Times New Roman" w:cs="Times New Roman"/>
          <w:lang w:eastAsia="it-IT"/>
        </w:rPr>
        <w:t>____________________________________________________________</w:t>
      </w:r>
    </w:p>
    <w:p w:rsidR="00EC7756" w:rsidRPr="004E1A1B" w:rsidRDefault="00EC7756" w:rsidP="00C33D92">
      <w:pPr>
        <w:spacing w:before="100" w:beforeAutospacing="1" w:after="8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C33D92" w:rsidRDefault="00EC7756" w:rsidP="00EC775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 </w:t>
      </w:r>
      <w:r w:rsidRPr="004E1A1B">
        <w:rPr>
          <w:rFonts w:ascii="Times New Roman" w:hAnsi="Times New Roman" w:cs="Times New Roman"/>
          <w:b/>
        </w:rPr>
        <w:t>DICHIARA</w:t>
      </w:r>
      <w:r>
        <w:rPr>
          <w:rFonts w:ascii="Times New Roman" w:hAnsi="Times New Roman" w:cs="Times New Roman"/>
          <w:b/>
        </w:rPr>
        <w:t xml:space="preserve"> INFINE</w:t>
      </w:r>
    </w:p>
    <w:p w:rsidR="00EC7756" w:rsidRPr="00EC7756" w:rsidRDefault="00EC7756" w:rsidP="00EC7756">
      <w:pPr>
        <w:pStyle w:val="Paragrafoelenco"/>
        <w:numPr>
          <w:ilvl w:val="0"/>
          <w:numId w:val="3"/>
        </w:numPr>
        <w:spacing w:before="100" w:beforeAutospacing="1" w:after="100" w:afterAutospacing="1" w:line="240" w:lineRule="auto"/>
        <w:ind w:left="142" w:firstLine="0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 xml:space="preserve">che si impegna ad attestare l’insussistenza di cause di incompatibilità e l’eventuale presenza o assenza di qualsiasi relazione di parentela o affinità sussistente tra gli organi di vertice, i dirigenti e i dipendenti dell’Amministrazione, ai sensi del </w:t>
      </w:r>
      <w:proofErr w:type="spellStart"/>
      <w:r>
        <w:rPr>
          <w:rFonts w:ascii="Times New Roman" w:eastAsia="Times New Roman" w:hAnsi="Times New Roman" w:cs="Times New Roman"/>
          <w:lang w:eastAsia="it-IT"/>
        </w:rPr>
        <w:t>D.Lgs.</w:t>
      </w:r>
      <w:proofErr w:type="spellEnd"/>
      <w:r>
        <w:rPr>
          <w:rFonts w:ascii="Times New Roman" w:eastAsia="Times New Roman" w:hAnsi="Times New Roman" w:cs="Times New Roman"/>
          <w:lang w:eastAsia="it-IT"/>
        </w:rPr>
        <w:t xml:space="preserve"> 39/2019.</w:t>
      </w:r>
    </w:p>
    <w:p w:rsidR="00E529A4" w:rsidRPr="004E1A1B" w:rsidRDefault="00E529A4" w:rsidP="00E529A4">
      <w:pPr>
        <w:tabs>
          <w:tab w:val="left" w:pos="8360"/>
        </w:tabs>
        <w:spacing w:before="4" w:line="240" w:lineRule="auto"/>
        <w:ind w:right="268"/>
        <w:jc w:val="center"/>
        <w:rPr>
          <w:rFonts w:ascii="Times New Roman" w:hAnsi="Times New Roman" w:cs="Times New Roman"/>
          <w:b/>
        </w:rPr>
      </w:pPr>
    </w:p>
    <w:p w:rsidR="00E529A4" w:rsidRPr="004E1A1B" w:rsidRDefault="00E529A4" w:rsidP="00E529A4">
      <w:pPr>
        <w:tabs>
          <w:tab w:val="left" w:pos="8360"/>
        </w:tabs>
        <w:spacing w:before="4" w:line="240" w:lineRule="auto"/>
        <w:ind w:right="268"/>
        <w:jc w:val="center"/>
        <w:rPr>
          <w:rFonts w:ascii="Times New Roman" w:hAnsi="Times New Roman" w:cs="Times New Roman"/>
          <w:b/>
        </w:rPr>
      </w:pPr>
    </w:p>
    <w:p w:rsidR="00CC02FD" w:rsidRPr="004E1A1B" w:rsidRDefault="00CC02FD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sz w:val="20"/>
        </w:rPr>
      </w:pPr>
    </w:p>
    <w:p w:rsidR="00CC02FD" w:rsidRPr="004E1A1B" w:rsidRDefault="00CC02FD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sz w:val="20"/>
        </w:rPr>
      </w:pPr>
    </w:p>
    <w:p w:rsidR="002A445C" w:rsidRDefault="0055320E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  <w:b/>
          <w:sz w:val="20"/>
        </w:rPr>
      </w:pPr>
      <w:r w:rsidRPr="004E1A1B">
        <w:rPr>
          <w:rFonts w:ascii="Times New Roman" w:hAnsi="Times New Roman" w:cs="Times New Roman"/>
          <w:b/>
          <w:sz w:val="20"/>
        </w:rPr>
        <w:t xml:space="preserve">         </w:t>
      </w:r>
      <w:r w:rsidR="002A445C" w:rsidRPr="004E1A1B">
        <w:rPr>
          <w:rFonts w:ascii="Times New Roman" w:hAnsi="Times New Roman" w:cs="Times New Roman"/>
          <w:b/>
          <w:sz w:val="20"/>
        </w:rPr>
        <w:t xml:space="preserve"> </w:t>
      </w:r>
      <w:r w:rsidRPr="004E1A1B">
        <w:rPr>
          <w:rFonts w:ascii="Times New Roman" w:hAnsi="Times New Roman" w:cs="Times New Roman"/>
          <w:b/>
          <w:sz w:val="20"/>
        </w:rPr>
        <w:t>DATA</w:t>
      </w:r>
      <w:r w:rsidR="002A445C" w:rsidRPr="004E1A1B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</w:t>
      </w:r>
      <w:r w:rsidR="002348FF" w:rsidRPr="004E1A1B">
        <w:rPr>
          <w:rFonts w:ascii="Times New Roman" w:hAnsi="Times New Roman" w:cs="Times New Roman"/>
          <w:b/>
          <w:sz w:val="20"/>
        </w:rPr>
        <w:t xml:space="preserve">     </w:t>
      </w:r>
      <w:r w:rsidR="006A5B9B" w:rsidRPr="004E1A1B">
        <w:rPr>
          <w:rFonts w:ascii="Times New Roman" w:hAnsi="Times New Roman" w:cs="Times New Roman"/>
          <w:b/>
          <w:sz w:val="20"/>
        </w:rPr>
        <w:t>IL LEGALE RAPPRESENTANTE</w:t>
      </w:r>
    </w:p>
    <w:p w:rsidR="00CA3559" w:rsidRDefault="00CA3559" w:rsidP="00CA3559">
      <w:pPr>
        <w:ind w:left="2124"/>
        <w:jc w:val="both"/>
        <w:rPr>
          <w:b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(firmato digitalmente)</w:t>
      </w:r>
    </w:p>
    <w:p w:rsidR="00CA3559" w:rsidRPr="004E1A1B" w:rsidRDefault="00CA3559" w:rsidP="0055320E">
      <w:pPr>
        <w:tabs>
          <w:tab w:val="left" w:pos="8360"/>
        </w:tabs>
        <w:spacing w:before="4" w:line="240" w:lineRule="auto"/>
        <w:ind w:right="268"/>
        <w:jc w:val="both"/>
        <w:rPr>
          <w:rFonts w:ascii="Times New Roman" w:hAnsi="Times New Roman" w:cs="Times New Roman"/>
        </w:rPr>
      </w:pPr>
    </w:p>
    <w:p w:rsidR="00CC02FD" w:rsidRPr="004E1A1B" w:rsidRDefault="00CC02FD" w:rsidP="001E20AE">
      <w:pPr>
        <w:pStyle w:val="Corpotesto"/>
        <w:spacing w:before="33"/>
        <w:ind w:right="97"/>
        <w:jc w:val="both"/>
        <w:rPr>
          <w:b/>
          <w:sz w:val="16"/>
          <w:szCs w:val="16"/>
          <w:lang w:val="it-IT"/>
        </w:rPr>
      </w:pPr>
    </w:p>
    <w:p w:rsidR="00CC02FD" w:rsidRPr="004E1A1B" w:rsidRDefault="00CC02FD" w:rsidP="001E20AE">
      <w:pPr>
        <w:pStyle w:val="Corpotesto"/>
        <w:spacing w:before="33"/>
        <w:ind w:right="97"/>
        <w:jc w:val="both"/>
        <w:rPr>
          <w:b/>
          <w:sz w:val="16"/>
          <w:szCs w:val="16"/>
          <w:lang w:val="it-IT"/>
        </w:rPr>
      </w:pPr>
    </w:p>
    <w:p w:rsidR="00CC02FD" w:rsidRPr="004E1A1B" w:rsidRDefault="00CC02FD" w:rsidP="001E20AE">
      <w:pPr>
        <w:pStyle w:val="Corpotesto"/>
        <w:spacing w:before="33"/>
        <w:ind w:right="97"/>
        <w:jc w:val="both"/>
        <w:rPr>
          <w:b/>
          <w:sz w:val="16"/>
          <w:szCs w:val="16"/>
          <w:lang w:val="it-IT"/>
        </w:rPr>
      </w:pPr>
    </w:p>
    <w:p w:rsidR="00CC02FD" w:rsidRPr="004E1A1B" w:rsidRDefault="00CC02FD" w:rsidP="001E20AE">
      <w:pPr>
        <w:pStyle w:val="Corpotesto"/>
        <w:spacing w:before="33"/>
        <w:ind w:right="97"/>
        <w:jc w:val="both"/>
        <w:rPr>
          <w:b/>
          <w:sz w:val="16"/>
          <w:szCs w:val="16"/>
          <w:lang w:val="it-IT"/>
        </w:rPr>
      </w:pPr>
    </w:p>
    <w:p w:rsidR="000C4CF6" w:rsidRPr="004E1A1B" w:rsidRDefault="000C4CF6" w:rsidP="001E20AE">
      <w:pPr>
        <w:pStyle w:val="Corpotesto"/>
        <w:spacing w:before="33"/>
        <w:ind w:right="97"/>
        <w:jc w:val="both"/>
        <w:rPr>
          <w:sz w:val="16"/>
          <w:szCs w:val="16"/>
          <w:lang w:val="it-IT"/>
        </w:rPr>
      </w:pPr>
      <w:r w:rsidRPr="004E1A1B">
        <w:rPr>
          <w:b/>
          <w:sz w:val="16"/>
          <w:szCs w:val="16"/>
          <w:lang w:val="it-IT"/>
        </w:rPr>
        <w:t>1 - Art. 6, comma 2, del D.L. 78/2010, convertito con modificazioni in L. 122/2010</w:t>
      </w:r>
      <w:r w:rsidRPr="004E1A1B">
        <w:rPr>
          <w:sz w:val="16"/>
          <w:szCs w:val="16"/>
          <w:lang w:val="it-IT"/>
        </w:rPr>
        <w:t xml:space="preserve">: “…la partecipazione agli organi collegiali, anche di amministrazione, degli enti, che comunque ricevono contributi a carico delle finanze pubbliche, nonché la titolarità di organi dei predetti enti è onorifica; essa può dar luogo esclusivamente al rimborso delle spese sostenute ove previsto dalla normativa  vigente; qualora siano già previsti i gettoni di presenza non possono superare l'importo di 30 euro a seduta giornaliera. La violazione di quanto previsto dal presente comma determina responsabilità erariale e gli atti adottati dagli organi degli enti e degli organismi pubblici interessati sono nulli. Gli enti privati che non si adeguano a quanto disposto dal presente comma non possono ricevere, neanche indirettamente, contributi o utilità a carico delle pubbliche finanze, salva l'eventuale devoluzione, in base alla vigente normativa, del 5 per mille del gettito dell'imposta sul reddito delle persone fisiche. La disposizione del presente comma non si applica agli enti previsti nominativamente dal </w:t>
      </w:r>
      <w:proofErr w:type="spellStart"/>
      <w:r w:rsidRPr="004E1A1B">
        <w:rPr>
          <w:sz w:val="16"/>
          <w:szCs w:val="16"/>
          <w:lang w:val="it-IT"/>
        </w:rPr>
        <w:t>D.Lgs.</w:t>
      </w:r>
      <w:proofErr w:type="spellEnd"/>
      <w:r w:rsidRPr="004E1A1B">
        <w:rPr>
          <w:sz w:val="16"/>
          <w:szCs w:val="16"/>
          <w:lang w:val="it-IT"/>
        </w:rPr>
        <w:t xml:space="preserve"> 300/1999 e dal </w:t>
      </w:r>
      <w:proofErr w:type="spellStart"/>
      <w:r w:rsidRPr="004E1A1B">
        <w:rPr>
          <w:sz w:val="16"/>
          <w:szCs w:val="16"/>
          <w:lang w:val="it-IT"/>
        </w:rPr>
        <w:t>D.Lgs.</w:t>
      </w:r>
      <w:proofErr w:type="spellEnd"/>
      <w:r w:rsidRPr="004E1A1B">
        <w:rPr>
          <w:sz w:val="16"/>
          <w:szCs w:val="16"/>
          <w:lang w:val="it-IT"/>
        </w:rPr>
        <w:t xml:space="preserve"> 165/2001, e comunque alle università, enti e fondazioni di ric</w:t>
      </w:r>
      <w:r w:rsidR="00191BDF" w:rsidRPr="004E1A1B">
        <w:rPr>
          <w:sz w:val="16"/>
          <w:szCs w:val="16"/>
          <w:lang w:val="it-IT"/>
        </w:rPr>
        <w:t>erca e organismi equiparati, all</w:t>
      </w:r>
      <w:r w:rsidRPr="004E1A1B">
        <w:rPr>
          <w:sz w:val="16"/>
          <w:szCs w:val="16"/>
          <w:lang w:val="it-IT"/>
        </w:rPr>
        <w:t>e camere di commercio, agli enti del servizio sanitario nazionale, agli enti indicati nella tabella C della legge finanziaria ed agli enti previdenziali ed assistenziali nazionali, alle ONLUS, alle associazioni di promozione sociale, agli enti pubblici economici individuati con decreto del Ministero dell'economia e delle finanze su proposta del Ministero vigilante, nonché alle</w:t>
      </w:r>
      <w:r w:rsidRPr="004E1A1B">
        <w:rPr>
          <w:spacing w:val="-6"/>
          <w:sz w:val="16"/>
          <w:szCs w:val="16"/>
          <w:lang w:val="it-IT"/>
        </w:rPr>
        <w:t xml:space="preserve"> </w:t>
      </w:r>
      <w:r w:rsidRPr="004E1A1B">
        <w:rPr>
          <w:sz w:val="16"/>
          <w:szCs w:val="16"/>
          <w:lang w:val="it-IT"/>
        </w:rPr>
        <w:t>società.</w:t>
      </w:r>
    </w:p>
    <w:sectPr w:rsidR="000C4CF6" w:rsidRPr="004E1A1B" w:rsidSect="000E5450">
      <w:pgSz w:w="11900" w:h="16840"/>
      <w:pgMar w:top="426" w:right="8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CB6" w:rsidRDefault="00F45CB6" w:rsidP="00810A76">
      <w:pPr>
        <w:spacing w:after="0" w:line="240" w:lineRule="auto"/>
      </w:pPr>
      <w:r>
        <w:separator/>
      </w:r>
    </w:p>
  </w:endnote>
  <w:endnote w:type="continuationSeparator" w:id="0">
    <w:p w:rsidR="00F45CB6" w:rsidRDefault="00F45CB6" w:rsidP="00810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CB6" w:rsidRDefault="00F45CB6" w:rsidP="00810A76">
      <w:pPr>
        <w:spacing w:after="0" w:line="240" w:lineRule="auto"/>
      </w:pPr>
      <w:r>
        <w:separator/>
      </w:r>
    </w:p>
  </w:footnote>
  <w:footnote w:type="continuationSeparator" w:id="0">
    <w:p w:rsidR="00F45CB6" w:rsidRDefault="00F45CB6" w:rsidP="00810A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B3FA5"/>
    <w:multiLevelType w:val="hybridMultilevel"/>
    <w:tmpl w:val="F7FC38A8"/>
    <w:lvl w:ilvl="0" w:tplc="22B85EA2">
      <w:start w:val="1"/>
      <w:numFmt w:val="decimal"/>
      <w:lvlText w:val="(%1)"/>
      <w:lvlJc w:val="left"/>
      <w:pPr>
        <w:ind w:left="472" w:hanging="360"/>
      </w:pPr>
      <w:rPr>
        <w:rFonts w:hint="default"/>
        <w:b/>
        <w:sz w:val="16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>
    <w:nsid w:val="57981E17"/>
    <w:multiLevelType w:val="hybridMultilevel"/>
    <w:tmpl w:val="A244A5CE"/>
    <w:lvl w:ilvl="0" w:tplc="6D1402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061DF"/>
    <w:multiLevelType w:val="hybridMultilevel"/>
    <w:tmpl w:val="C106A67A"/>
    <w:lvl w:ilvl="0" w:tplc="93EEBD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D1"/>
    <w:rsid w:val="00023664"/>
    <w:rsid w:val="000A211E"/>
    <w:rsid w:val="000C414D"/>
    <w:rsid w:val="000C4CF6"/>
    <w:rsid w:val="000E3CFB"/>
    <w:rsid w:val="000E467F"/>
    <w:rsid w:val="000E5450"/>
    <w:rsid w:val="00124B77"/>
    <w:rsid w:val="0014339A"/>
    <w:rsid w:val="00152448"/>
    <w:rsid w:val="0015454C"/>
    <w:rsid w:val="00191BDF"/>
    <w:rsid w:val="001C67E5"/>
    <w:rsid w:val="001E20AE"/>
    <w:rsid w:val="00232AE4"/>
    <w:rsid w:val="002348FF"/>
    <w:rsid w:val="002764D8"/>
    <w:rsid w:val="002A445C"/>
    <w:rsid w:val="002D00B5"/>
    <w:rsid w:val="002D0A62"/>
    <w:rsid w:val="002D368A"/>
    <w:rsid w:val="00381991"/>
    <w:rsid w:val="003960D9"/>
    <w:rsid w:val="004207A9"/>
    <w:rsid w:val="004314C7"/>
    <w:rsid w:val="00445193"/>
    <w:rsid w:val="00463B80"/>
    <w:rsid w:val="004E1A1B"/>
    <w:rsid w:val="005008D1"/>
    <w:rsid w:val="00520894"/>
    <w:rsid w:val="0052312E"/>
    <w:rsid w:val="005279A0"/>
    <w:rsid w:val="0055320E"/>
    <w:rsid w:val="00554D70"/>
    <w:rsid w:val="005B3A6D"/>
    <w:rsid w:val="005B70E1"/>
    <w:rsid w:val="005E2166"/>
    <w:rsid w:val="00624E37"/>
    <w:rsid w:val="006257A9"/>
    <w:rsid w:val="00683F15"/>
    <w:rsid w:val="006902DC"/>
    <w:rsid w:val="006A5B9B"/>
    <w:rsid w:val="00725BE0"/>
    <w:rsid w:val="00733F51"/>
    <w:rsid w:val="007C5F63"/>
    <w:rsid w:val="00800D1B"/>
    <w:rsid w:val="00810A76"/>
    <w:rsid w:val="00891B76"/>
    <w:rsid w:val="008D101C"/>
    <w:rsid w:val="009947D0"/>
    <w:rsid w:val="00A21D16"/>
    <w:rsid w:val="00A46244"/>
    <w:rsid w:val="00AF7E58"/>
    <w:rsid w:val="00B131BC"/>
    <w:rsid w:val="00B35114"/>
    <w:rsid w:val="00B41761"/>
    <w:rsid w:val="00B470A9"/>
    <w:rsid w:val="00B63377"/>
    <w:rsid w:val="00B97CD6"/>
    <w:rsid w:val="00BD696F"/>
    <w:rsid w:val="00BE076E"/>
    <w:rsid w:val="00BF0180"/>
    <w:rsid w:val="00C03924"/>
    <w:rsid w:val="00C258C7"/>
    <w:rsid w:val="00C33D92"/>
    <w:rsid w:val="00C60594"/>
    <w:rsid w:val="00CA3559"/>
    <w:rsid w:val="00CC02FD"/>
    <w:rsid w:val="00D36002"/>
    <w:rsid w:val="00D70723"/>
    <w:rsid w:val="00D83A69"/>
    <w:rsid w:val="00DA73B1"/>
    <w:rsid w:val="00E36CAE"/>
    <w:rsid w:val="00E529A4"/>
    <w:rsid w:val="00E8274D"/>
    <w:rsid w:val="00EC7756"/>
    <w:rsid w:val="00F31C5F"/>
    <w:rsid w:val="00F3386A"/>
    <w:rsid w:val="00F45CB6"/>
    <w:rsid w:val="00F50605"/>
    <w:rsid w:val="00F7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5008D1"/>
    <w:pPr>
      <w:widowControl w:val="0"/>
      <w:autoSpaceDE w:val="0"/>
      <w:autoSpaceDN w:val="0"/>
      <w:spacing w:before="4" w:after="0" w:line="240" w:lineRule="auto"/>
      <w:ind w:left="112"/>
      <w:outlineLvl w:val="1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008D1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00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08D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2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CF6"/>
  </w:style>
  <w:style w:type="paragraph" w:styleId="Pidipagina">
    <w:name w:val="footer"/>
    <w:basedOn w:val="Normale"/>
    <w:link w:val="Pidipagina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CF6"/>
  </w:style>
  <w:style w:type="paragraph" w:styleId="Paragrafoelenco">
    <w:name w:val="List Paragraph"/>
    <w:basedOn w:val="Normale"/>
    <w:uiPriority w:val="34"/>
    <w:qFormat/>
    <w:rsid w:val="00A46244"/>
    <w:pPr>
      <w:ind w:left="720"/>
      <w:contextualSpacing/>
    </w:pPr>
  </w:style>
  <w:style w:type="paragraph" w:styleId="Nessunaspaziatura">
    <w:name w:val="No Spacing"/>
    <w:uiPriority w:val="1"/>
    <w:qFormat/>
    <w:rsid w:val="00C33D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1"/>
    <w:qFormat/>
    <w:rsid w:val="005008D1"/>
    <w:pPr>
      <w:widowControl w:val="0"/>
      <w:autoSpaceDE w:val="0"/>
      <w:autoSpaceDN w:val="0"/>
      <w:spacing w:before="4" w:after="0" w:line="240" w:lineRule="auto"/>
      <w:ind w:left="112"/>
      <w:outlineLvl w:val="1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5008D1"/>
    <w:rPr>
      <w:rFonts w:ascii="Times New Roman" w:eastAsia="Times New Roman" w:hAnsi="Times New Roman" w:cs="Times New Roman"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5008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08D1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1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12E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CF6"/>
  </w:style>
  <w:style w:type="paragraph" w:styleId="Pidipagina">
    <w:name w:val="footer"/>
    <w:basedOn w:val="Normale"/>
    <w:link w:val="PidipaginaCarattere"/>
    <w:uiPriority w:val="99"/>
    <w:unhideWhenUsed/>
    <w:rsid w:val="000C4CF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CF6"/>
  </w:style>
  <w:style w:type="paragraph" w:styleId="Paragrafoelenco">
    <w:name w:val="List Paragraph"/>
    <w:basedOn w:val="Normale"/>
    <w:uiPriority w:val="34"/>
    <w:qFormat/>
    <w:rsid w:val="00A46244"/>
    <w:pPr>
      <w:ind w:left="720"/>
      <w:contextualSpacing/>
    </w:pPr>
  </w:style>
  <w:style w:type="paragraph" w:styleId="Nessunaspaziatura">
    <w:name w:val="No Spacing"/>
    <w:uiPriority w:val="1"/>
    <w:qFormat/>
    <w:rsid w:val="00C33D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846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Della Gatta</dc:creator>
  <cp:lastModifiedBy>Morassi Emanuela</cp:lastModifiedBy>
  <cp:revision>21</cp:revision>
  <cp:lastPrinted>2018-03-08T08:35:00Z</cp:lastPrinted>
  <dcterms:created xsi:type="dcterms:W3CDTF">2019-01-09T12:31:00Z</dcterms:created>
  <dcterms:modified xsi:type="dcterms:W3CDTF">2019-08-30T12:26:00Z</dcterms:modified>
</cp:coreProperties>
</file>